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0001466087</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7"/>
              </w:rPr>
              <w:t>LSB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001-07677</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7"/>
              </w:rPr>
              <w:t>3503 NW 63RD STREET</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OKLAHOMA CITY</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OKLAHOMA</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73116-2238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4052354546</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White Lynn F</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Eleven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471856.00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71922085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4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0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06/23/2021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 of</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15389</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06/23/2021 NA</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 of</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14611</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06/01/2021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06/10/2021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 of</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10000</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06/10/2021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03/11/2026</w:t>
      </w:r>
    </w:p>
    <w:p>
      <w:pPr>
        <w:spacing w:after="0" w:line="623" w:lineRule="exact"/>
        <w:rPr>
          <w:sz w:val="20"/>
          <w:szCs w:val="20"/>
          <w:color w:val="auto"/>
        </w:rPr>
      </w:pPr>
    </w:p>
    <w:p>
      <w:pPr>
        <w:sectPr>
          <w:pgSz w:w="11900" w:h="16838" w:orient="portrait"/>
          <w:cols w:equalWidth="0" w:num="2">
            <w:col w:w="5840" w:space="100"/>
            <w:col w:w="53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2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s/UBS Financial Services Inc, as attorney-in-fact for Lynn F</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2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White</w:t>
            </w: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7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2026-06-10T15:33:55Z</dcterms:created>
  <dcterms:modified xsi:type="dcterms:W3CDTF">2026-06-10T15:33:55Z</dcterms:modified>
</cp:coreProperties>
</file>