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001-07677</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552" w:type="dxa"/>
                    <w:jc w:val="center"/>
                    <w:tblInd w:w="0" w:type="dxa"/>
                    <w:tblLayout w:type="fixed"/>
                    <w:tblCellMar>
                      <w:top w:w="28" w:type="dxa"/>
                      <w:left w:w="28" w:type="dxa"/>
                      <w:bottom w:w="28" w:type="dxa"/>
                      <w:right w:w="28" w:type="dxa"/>
                    </w:tblCellMar>
                  </w:tblPr>
                  <w:tblGrid>
                    <w:gridCol w:w="1261"/>
                    <w:gridCol w:w="429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4291" w:type="dxa"/>
                        <w:tcBorders/>
                        <w:vAlign w:val="center"/>
                      </w:tcPr>
                      <w:p>
                        <w:pPr>
                          <w:pStyle w:val="TableContents"/>
                          <w:bidi w:val="0"/>
                          <w:spacing w:before="0" w:after="283"/>
                          <w:jc w:val="left"/>
                          <w:rPr/>
                        </w:pPr>
                        <w:hyperlink r:id="rId3">
                          <w:r>
                            <w:rPr>
                              <w:rStyle w:val="InternetLink"/>
                            </w:rPr>
                            <w:t>LSB INDUSTRIES,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42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764" w:type="dxa"/>
                    <w:jc w:val="center"/>
                    <w:tblInd w:w="0" w:type="dxa"/>
                    <w:tblLayout w:type="fixed"/>
                    <w:tblCellMar>
                      <w:top w:w="28" w:type="dxa"/>
                      <w:left w:w="28" w:type="dxa"/>
                      <w:bottom w:w="28" w:type="dxa"/>
                      <w:right w:w="28" w:type="dxa"/>
                    </w:tblCellMar>
                  </w:tblPr>
                  <w:tblGrid>
                    <w:gridCol w:w="2206"/>
                    <w:gridCol w:w="1561"/>
                    <w:gridCol w:w="1546"/>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92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3503 NW 63rd St, Suite 500</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Oklahoma City</w:t>
                        </w:r>
                      </w:p>
                    </w:tc>
                    <w:tc>
                      <w:tcPr>
                        <w:tcW w:w="154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OKLAHOMA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73116</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922"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(405) 235-4546</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Preferred Stock Purchase Rights</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2026-08-25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Anthony Sozzi</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Analyst,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September 08, 2026, pursuant to the provisions of Rule 12d2-2 (a). [ X ] 17 CFR 240.12d2-2(a)(4) That the entire class of this security was redeemed or expired on August 24, 2026. The removal of the Preferred Stock Purchase Rights of LSB Industries Inc. is being effected because the Exchange knows or is reliably informed that on August 24, 2026, all rights pertaining to the entire class of this security were extinguished. The Exchange also notifies the Securities and Exchange Commission that as a result of the above indicated conditions this security was suspended on August 24,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07677" TargetMode="External"/><Relationship Id="rId3" Type="http://schemas.openxmlformats.org/officeDocument/2006/relationships/hyperlink" Target="http://www.sec.gov/cgi-bin/browse-edgar?action=getcompany&amp;CIK=0000060714"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472</Words>
  <Characters>2526</Characters>
  <CharactersWithSpaces>2960</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